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szCs w:val="32"/>
        </w:rPr>
      </w:pPr>
      <w:r>
        <w:rPr/>
        <w:drawing>
          <wp:inline distT="0" distB="0" distL="0" distR="0">
            <wp:extent cx="596265" cy="723265"/>
            <wp:effectExtent l="0" t="0" r="0" b="0"/>
            <wp:docPr id="1" name="Рисунок 1" descr="Шатки Герб Округ_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Шатки Герб Округ_м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spacing w:before="120" w:after="0"/>
        <w:rPr/>
      </w:pPr>
      <w:r>
        <w:rPr>
          <w:szCs w:val="32"/>
        </w:rPr>
        <w:t>Администрация Шатковского муниципального округа Нижегородской области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before="120" w:after="240"/>
        <w:rPr/>
      </w:pPr>
      <w:r>
        <w:rPr>
          <w:sz w:val="48"/>
          <w:szCs w:val="48"/>
        </w:rPr>
        <w:t>ПОСТАНОВЛЕНИЕ</w:t>
      </w:r>
    </w:p>
    <w:tbl>
      <w:tblPr>
        <w:tblW w:w="7740" w:type="dxa"/>
        <w:jc w:val="left"/>
        <w:tblInd w:w="10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39"/>
        <w:gridCol w:w="2699"/>
        <w:gridCol w:w="1802"/>
      </w:tblGrid>
      <w:tr>
        <w:trPr>
          <w:trHeight w:val="368" w:hRule="atLeast"/>
          <w:cantSplit w:val="true"/>
        </w:trPr>
        <w:tc>
          <w:tcPr>
            <w:tcW w:w="323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9" w:type="dxa"/>
            <w:tcBorders/>
            <w:shd w:color="auto" w:fill="auto" w:val="clear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№</w:t>
            </w:r>
          </w:p>
        </w:tc>
        <w:tc>
          <w:tcPr>
            <w:tcW w:w="180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eastAsia="ru-RU"/>
        </w:rPr>
      </w:pPr>
      <w:r>
        <w:rPr>
          <w:lang w:eastAsia="ru-RU"/>
        </w:rPr>
        <mc:AlternateContent>
          <mc:Choice Requires="wpg">
            <w:drawing>
              <wp:anchor distT="3175" distB="3175" distL="3810" distR="3810" simplePos="0" relativeHeight="8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158750</wp:posOffset>
                </wp:positionV>
                <wp:extent cx="4050030" cy="41910"/>
                <wp:effectExtent l="3810" t="3175" r="3810" b="31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0000" cy="41760"/>
                          <a:chOff x="0" y="0"/>
                          <a:chExt cx="4050000" cy="41760"/>
                        </a:xfrm>
                      </wpg:grpSpPr>
                      <wps:wsp>
                        <wps:cNvPr id="3" name=""/>
                        <wps:cNvSpPr/>
                        <wps:spPr>
                          <a:xfrm>
                            <a:off x="3985920" y="0"/>
                            <a:ext cx="64080" cy="39240"/>
                          </a:xfrm>
                          <a:custGeom>
                            <a:avLst/>
                            <a:gdLst>
                              <a:gd name="textAreaLeft" fmla="*/ 0 w 36360"/>
                              <a:gd name="textAreaRight" fmla="*/ 37080 w 36360"/>
                              <a:gd name="textAreaTop" fmla="*/ 0 h 22320"/>
                              <a:gd name="textAreaBottom" fmla="*/ 23040 h 22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fill="none" w="182" h="109">
                                <a:moveTo>
                                  <a:pt x="183" y="109"/>
                                </a:moveTo>
                                <a:lnTo>
                                  <a:pt x="183" y="1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0" y="2520"/>
                            <a:ext cx="59760" cy="39240"/>
                          </a:xfrm>
                          <a:custGeom>
                            <a:avLst/>
                            <a:gdLst>
                              <a:gd name="textAreaLeft" fmla="*/ 0 w 33840"/>
                              <a:gd name="textAreaRight" fmla="*/ 34560 w 33840"/>
                              <a:gd name="textAreaTop" fmla="*/ 0 h 22320"/>
                              <a:gd name="textAreaBottom" fmla="*/ 23040 h 22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fill="none" w="169" h="109">
                                <a:moveTo>
                                  <a:pt x="0" y="109"/>
                                </a:moveTo>
                                <a:lnTo>
                                  <a:pt x="0" y="1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Фигура1" style="position:absolute;margin-left:79.4pt;margin-top:12.5pt;width:318.9pt;height:3.3pt" coordorigin="1588,250" coordsize="6378,66"/>
            </w:pict>
          </mc:Fallback>
        </mc:AlternateContent>
      </w:r>
    </w:p>
    <w:tbl>
      <w:tblPr>
        <w:tblW w:w="6300" w:type="dxa"/>
        <w:jc w:val="left"/>
        <w:tblInd w:w="17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300"/>
      </w:tblGrid>
      <w:tr>
        <w:trPr>
          <w:trHeight w:val="2950" w:hRule="atLeast"/>
        </w:trPr>
        <w:tc>
          <w:tcPr>
            <w:tcW w:w="6300" w:type="dxa"/>
            <w:tcBorders/>
            <w:shd w:color="auto" w:fill="auto" w:val="clear"/>
          </w:tcPr>
          <w:p>
            <w:pPr>
              <w:pStyle w:val="Normal"/>
              <w:ind w:firstLine="1" w:left="753" w:right="898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Об утверждении  административного регламента администрации Шатковского муниципального округа Нижегородской области по предоставлению муниципальной услуги «</w:t>
            </w:r>
            <w:r>
              <w:rPr>
                <w:b/>
                <w:sz w:val="28"/>
                <w:szCs w:val="28"/>
              </w:rPr>
              <w:t>Выдача градостроительного плана земельного участка</w:t>
            </w:r>
            <w:r>
              <w:rPr>
                <w:b/>
                <w:sz w:val="28"/>
              </w:rPr>
              <w:t>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Градостроительным кодексом РФ, </w:t>
      </w:r>
      <w:r>
        <w:rPr>
          <w:sz w:val="28"/>
          <w:szCs w:val="28"/>
        </w:rPr>
        <w:t>Федеральным закон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от 27 июля 2010 г. № 210-ФЗ "Об организации предоставления государственных и муниципальных услуг", </w:t>
      </w:r>
      <w:r>
        <w:rPr>
          <w:sz w:val="28"/>
          <w:szCs w:val="28"/>
        </w:rPr>
        <w:t>постановлением Правительства РФ 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РФ и признании утратившими силу некоторых актов и отдельных положений актов Правительства РФ»</w:t>
      </w:r>
      <w:r>
        <w:rPr>
          <w:sz w:val="28"/>
          <w:szCs w:val="28"/>
        </w:rPr>
        <w:t xml:space="preserve"> администрация Шатковского муниципального округа Нижегородской области </w:t>
      </w: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8088" w:leader="none"/>
        </w:tabs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Утвердить прилагаемый Административный </w:t>
      </w:r>
      <w:hyperlink r:id="rId3">
        <w:r>
          <w:rPr>
            <w:rStyle w:val="Style7"/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</w:rPr>
        <w:t>дминистрации Шатковского муниципального округа Нижегородской области</w:t>
      </w:r>
      <w:r>
        <w:rPr>
          <w:sz w:val="28"/>
          <w:szCs w:val="28"/>
          <w:lang w:eastAsia="ru-RU"/>
        </w:rPr>
        <w:t xml:space="preserve"> по предоставлению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«Выдача </w:t>
      </w:r>
      <w:r>
        <w:rPr>
          <w:sz w:val="28"/>
          <w:szCs w:val="28"/>
          <w:lang w:eastAsia="ru-RU"/>
        </w:rPr>
        <w:t>градостроительного плана земельного участка</w:t>
      </w:r>
      <w:r>
        <w:rPr>
          <w:bCs/>
          <w:sz w:val="28"/>
          <w:szCs w:val="28"/>
          <w:lang w:eastAsia="ru-RU"/>
        </w:rPr>
        <w:t>»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2.Отменить постановление администрации Шатковского муниципального района Нижегородской области  от </w:t>
      </w:r>
      <w:r>
        <w:rPr>
          <w:sz w:val="28"/>
          <w:szCs w:val="28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>451</w:t>
      </w:r>
      <w:r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sz w:val="28"/>
          <w:szCs w:val="28"/>
        </w:rPr>
        <w:t>Выдача градостроительного плана земельного участка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(в редакции постановления от 14.06.2024 №685)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3.Обнародовать настоящее постановление путем размещения </w:t>
      </w:r>
      <w:r>
        <w:rPr>
          <w:rFonts w:eastAsia="Calibri"/>
          <w:color w:val="000000"/>
          <w:sz w:val="28"/>
          <w:szCs w:val="28"/>
        </w:rPr>
        <w:t xml:space="preserve">на официальном сайте Шатковского муниципального округа Нижегородской области в информационно – телекоммуникационной  сети «Интернет» </w:t>
      </w:r>
      <w:hyperlink r:id="rId4">
        <w:r>
          <w:rPr>
            <w:rStyle w:val="Hyperlink"/>
            <w:rFonts w:eastAsia="Calibri"/>
            <w:color w:val="000000"/>
            <w:sz w:val="28"/>
            <w:szCs w:val="28"/>
          </w:rPr>
          <w:t>https://shatki.nobl.ru</w:t>
        </w:r>
      </w:hyperlink>
      <w:r>
        <w:rPr>
          <w:rFonts w:eastAsia="Calibri"/>
          <w:sz w:val="28"/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администрации, начальника управления архитектуры, строительства и ЖКХ администрации Шатковского муниципального округа Нижегородской области  Л.А. Крупнова.</w:t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  <w:tab/>
        <w:tab/>
        <w:tab/>
        <w:tab/>
        <w:tab/>
        <w:tab/>
        <w:t xml:space="preserve">         М.Н.Межевов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Шатковского муниципального округа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134" w:right="567" w:gutter="0" w:header="720" w:top="77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480175" cy="350520"/>
              <wp:effectExtent l="0" t="0" r="0" b="0"/>
              <wp:wrapNone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35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-0.05pt;width:510.2pt;height:27.55pt;mso-wrap-style:square;v-text-anchor:top;mso-position-horizontal:left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480175" cy="350520"/>
              <wp:effectExtent l="0" t="0" r="0" b="0"/>
              <wp:wrapNone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35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-0.05pt;width:510.2pt;height:27.55pt;mso-wrap-style:square;v-text-anchor:top;mso-position-horizontal:left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7b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rsid w:val="00c07b45"/>
    <w:pPr>
      <w:keepNext w:val="true"/>
      <w:numPr>
        <w:ilvl w:val="0"/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c07b45"/>
    <w:pPr>
      <w:keepNext w:val="true"/>
      <w:numPr>
        <w:ilvl w:val="1"/>
        <w:numId w:val="1"/>
      </w:numPr>
      <w:jc w:val="center"/>
      <w:outlineLvl w:val="1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c07b45"/>
    <w:rPr/>
  </w:style>
  <w:style w:type="character" w:styleId="WW8Num1z1" w:customStyle="1">
    <w:name w:val="WW8Num1z1"/>
    <w:qFormat/>
    <w:rsid w:val="00c07b45"/>
    <w:rPr/>
  </w:style>
  <w:style w:type="character" w:styleId="WW8Num1z2" w:customStyle="1">
    <w:name w:val="WW8Num1z2"/>
    <w:qFormat/>
    <w:rsid w:val="00c07b45"/>
    <w:rPr/>
  </w:style>
  <w:style w:type="character" w:styleId="WW8Num1z3" w:customStyle="1">
    <w:name w:val="WW8Num1z3"/>
    <w:qFormat/>
    <w:rsid w:val="00c07b45"/>
    <w:rPr/>
  </w:style>
  <w:style w:type="character" w:styleId="WW8Num1z4" w:customStyle="1">
    <w:name w:val="WW8Num1z4"/>
    <w:qFormat/>
    <w:rsid w:val="00c07b45"/>
    <w:rPr/>
  </w:style>
  <w:style w:type="character" w:styleId="WW8Num1z5" w:customStyle="1">
    <w:name w:val="WW8Num1z5"/>
    <w:qFormat/>
    <w:rsid w:val="00c07b45"/>
    <w:rPr/>
  </w:style>
  <w:style w:type="character" w:styleId="WW8Num1z6" w:customStyle="1">
    <w:name w:val="WW8Num1z6"/>
    <w:qFormat/>
    <w:rsid w:val="00c07b45"/>
    <w:rPr/>
  </w:style>
  <w:style w:type="character" w:styleId="WW8Num1z7" w:customStyle="1">
    <w:name w:val="WW8Num1z7"/>
    <w:qFormat/>
    <w:rsid w:val="00c07b45"/>
    <w:rPr/>
  </w:style>
  <w:style w:type="character" w:styleId="WW8Num1z8" w:customStyle="1">
    <w:name w:val="WW8Num1z8"/>
    <w:qFormat/>
    <w:rsid w:val="00c07b45"/>
    <w:rPr/>
  </w:style>
  <w:style w:type="character" w:styleId="3" w:customStyle="1">
    <w:name w:val="Основной шрифт абзаца3"/>
    <w:qFormat/>
    <w:rsid w:val="00c07b45"/>
    <w:rPr/>
  </w:style>
  <w:style w:type="character" w:styleId="2" w:customStyle="1">
    <w:name w:val="Основной шрифт абзаца2"/>
    <w:qFormat/>
    <w:rsid w:val="00c07b45"/>
    <w:rPr/>
  </w:style>
  <w:style w:type="character" w:styleId="1" w:customStyle="1">
    <w:name w:val="Основной шрифт абзаца1"/>
    <w:qFormat/>
    <w:rsid w:val="00c07b45"/>
    <w:rPr/>
  </w:style>
  <w:style w:type="character" w:styleId="Style12" w:customStyle="1">
    <w:name w:val="Верхний колонтитул Знак"/>
    <w:basedOn w:val="DefaultParagraphFont"/>
    <w:qFormat/>
    <w:rsid w:val="00c80812"/>
    <w:rPr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link w:val="BalloonText"/>
    <w:qFormat/>
    <w:rsid w:val="00a2425d"/>
    <w:rPr>
      <w:rFonts w:ascii="Tahoma" w:hAnsi="Tahoma" w:cs="Tahoma"/>
      <w:sz w:val="16"/>
      <w:szCs w:val="16"/>
      <w:lang w:eastAsia="zh-CN"/>
    </w:rPr>
  </w:style>
  <w:style w:type="character" w:styleId="Style14" w:customStyle="1">
    <w:name w:val="Основной текст Знак"/>
    <w:basedOn w:val="DefaultParagraphFont"/>
    <w:uiPriority w:val="1"/>
    <w:qFormat/>
    <w:rsid w:val="00ff4e92"/>
    <w:rPr>
      <w:sz w:val="24"/>
      <w:szCs w:val="24"/>
      <w:lang w:eastAsia="zh-CN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uiPriority w:val="1"/>
    <w:qFormat/>
    <w:rsid w:val="00c07b45"/>
    <w:pPr>
      <w:spacing w:before="0" w:after="120"/>
    </w:pPr>
    <w:rPr/>
  </w:style>
  <w:style w:type="paragraph" w:styleId="List">
    <w:name w:val="List"/>
    <w:basedOn w:val="BodyText"/>
    <w:rsid w:val="00c07b45"/>
    <w:pPr/>
    <w:rPr>
      <w:rFonts w:cs="Tahoma"/>
    </w:rPr>
  </w:style>
  <w:style w:type="paragraph" w:styleId="Caption">
    <w:name w:val="caption"/>
    <w:basedOn w:val="Normal"/>
    <w:qFormat/>
    <w:rsid w:val="00c07b45"/>
    <w:pPr>
      <w:suppressLineNumbers/>
      <w:spacing w:before="120" w:after="120"/>
    </w:pPr>
    <w:rPr>
      <w:rFonts w:cs="Arial Unicode MS"/>
      <w:i/>
      <w:iCs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c07b45"/>
    <w:pPr>
      <w:keepNext w:val="true"/>
      <w:spacing w:before="240" w:after="120"/>
    </w:pPr>
    <w:rPr>
      <w:rFonts w:eastAsia="Gothic" w:cs="Tahoma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31" w:customStyle="1">
    <w:name w:val="Указатель3"/>
    <w:basedOn w:val="Normal"/>
    <w:qFormat/>
    <w:rsid w:val="00c07b45"/>
    <w:pPr>
      <w:suppressLineNumbers/>
    </w:pPr>
    <w:rPr>
      <w:rFonts w:cs="Arial Unicode MS"/>
    </w:rPr>
  </w:style>
  <w:style w:type="paragraph" w:styleId="21" w:customStyle="1">
    <w:name w:val="Название2"/>
    <w:basedOn w:val="Normal"/>
    <w:qFormat/>
    <w:rsid w:val="00c07b4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22" w:customStyle="1">
    <w:name w:val="Указатель2"/>
    <w:basedOn w:val="Normal"/>
    <w:qFormat/>
    <w:rsid w:val="00c07b45"/>
    <w:pPr>
      <w:suppressLineNumbers/>
    </w:pPr>
    <w:rPr>
      <w:rFonts w:ascii="Arial" w:hAnsi="Arial" w:cs="Mangal"/>
    </w:rPr>
  </w:style>
  <w:style w:type="paragraph" w:styleId="11" w:customStyle="1">
    <w:name w:val="Название1"/>
    <w:basedOn w:val="Normal"/>
    <w:qFormat/>
    <w:rsid w:val="00c07b45"/>
    <w:pPr>
      <w:suppressLineNumbers/>
      <w:spacing w:before="120" w:after="120"/>
    </w:pPr>
    <w:rPr>
      <w:rFonts w:cs="Tahoma"/>
      <w:i/>
      <w:iCs/>
      <w:sz w:val="20"/>
    </w:rPr>
  </w:style>
  <w:style w:type="paragraph" w:styleId="12" w:customStyle="1">
    <w:name w:val="Указатель1"/>
    <w:basedOn w:val="Normal"/>
    <w:qFormat/>
    <w:rsid w:val="00c07b45"/>
    <w:pPr>
      <w:suppressLineNumbers/>
    </w:pPr>
    <w:rPr>
      <w:rFonts w:cs="Tahoma"/>
    </w:rPr>
  </w:style>
  <w:style w:type="paragraph" w:styleId="user2" w:customStyle="1">
    <w:name w:val="Содержимое таблицы (user)"/>
    <w:basedOn w:val="Normal"/>
    <w:qFormat/>
    <w:rsid w:val="00c07b45"/>
    <w:pPr>
      <w:suppressLineNumbers/>
    </w:pPr>
    <w:rPr/>
  </w:style>
  <w:style w:type="paragraph" w:styleId="user3" w:customStyle="1">
    <w:name w:val="Заголовок таблицы (user)"/>
    <w:basedOn w:val="user2"/>
    <w:qFormat/>
    <w:rsid w:val="00c07b45"/>
    <w:pPr>
      <w:jc w:val="center"/>
    </w:pPr>
    <w:rPr>
      <w:b/>
      <w:bCs/>
    </w:rPr>
  </w:style>
  <w:style w:type="paragraph" w:styleId="Style17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link w:val="Style12"/>
    <w:rsid w:val="00c80812"/>
    <w:pPr>
      <w:suppressLineNumbers/>
      <w:tabs>
        <w:tab w:val="clear" w:pos="708"/>
        <w:tab w:val="center" w:pos="4677" w:leader="none"/>
        <w:tab w:val="right" w:pos="9355" w:leader="none"/>
      </w:tabs>
    </w:pPr>
    <w:rPr>
      <w:lang w:eastAsia="ar-SA"/>
    </w:rPr>
  </w:style>
  <w:style w:type="paragraph" w:styleId="6" w:customStyle="1">
    <w:name w:val="Основной текст (6)"/>
    <w:basedOn w:val="Normal"/>
    <w:qFormat/>
    <w:rsid w:val="00c80812"/>
    <w:pPr>
      <w:widowControl w:val="false"/>
      <w:shd w:val="clear" w:color="auto" w:fill="FFFFFF"/>
      <w:spacing w:lineRule="exact" w:line="322" w:before="600" w:after="0"/>
      <w:jc w:val="both"/>
    </w:pPr>
    <w:rPr>
      <w:rFonts w:eastAsia="Calibri"/>
      <w:sz w:val="26"/>
      <w:szCs w:val="26"/>
      <w:lang w:eastAsia="ar-SA"/>
    </w:rPr>
  </w:style>
  <w:style w:type="paragraph" w:styleId="BalloonText">
    <w:name w:val="Balloon Text"/>
    <w:basedOn w:val="Normal"/>
    <w:link w:val="Style13"/>
    <w:qFormat/>
    <w:rsid w:val="00a2425d"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user5">
    <w:name w:val="Содержимое врезки (user)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021f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hyperlink" Target="https://shatki.nobl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округ</Template>
  <TotalTime>640</TotalTime>
  <Application>LibreOffice/26.2.1.2$Windows_X86_64 LibreOffice_project/620$Build-2</Application>
  <AppVersion>15.0000</AppVersion>
  <Pages>2</Pages>
  <Words>209</Words>
  <Characters>1720</Characters>
  <CharactersWithSpaces>1936</CharactersWithSpaces>
  <Paragraphs>14</Paragraphs>
  <Company>Администрация Шатковского муниципального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2026-02-11T10:37:00Z</dcterms:created>
  <dc:creator>6</dc:creator>
  <dc:description/>
  <dc:language>ru-RU</dc:language>
  <cp:lastModifiedBy/>
  <cp:lastPrinted>2026-03-31T13:57:10Z</cp:lastPrinted>
  <dcterms:modified xsi:type="dcterms:W3CDTF">2026-03-31T13:57:29Z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